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left="-425.19685039370086" w:right="-466.062992125984" w:firstLine="0"/>
        <w:jc w:val="center"/>
        <w:rPr>
          <w:rFonts w:ascii="Roboto" w:cs="Roboto" w:eastAsia="Roboto" w:hAnsi="Roboto"/>
          <w:b w:val="1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b w:val="1"/>
          <w:sz w:val="26"/>
          <w:szCs w:val="26"/>
        </w:rPr>
        <w:drawing>
          <wp:inline distB="114300" distT="114300" distL="114300" distR="114300">
            <wp:extent cx="2916075" cy="82248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16075" cy="8224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ind w:left="-425.19685039370086" w:right="-466.062992125984" w:firstLine="0"/>
        <w:jc w:val="center"/>
        <w:rPr>
          <w:rFonts w:ascii="Roboto" w:cs="Roboto" w:eastAsia="Roboto" w:hAnsi="Roboto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ind w:left="-425.19685039370086" w:right="-466.062992125984" w:firstLine="0"/>
        <w:jc w:val="center"/>
        <w:rPr>
          <w:rFonts w:ascii="Roboto" w:cs="Roboto" w:eastAsia="Roboto" w:hAnsi="Roboto"/>
          <w:b w:val="1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b w:val="1"/>
          <w:sz w:val="26"/>
          <w:szCs w:val="26"/>
          <w:rtl w:val="0"/>
        </w:rPr>
        <w:t xml:space="preserve">COMMUNIQUÉ DE PRESSE</w:t>
      </w:r>
    </w:p>
    <w:p w:rsidR="00000000" w:rsidDel="00000000" w:rsidP="00000000" w:rsidRDefault="00000000" w:rsidRPr="00000000" w14:paraId="00000004">
      <w:pPr>
        <w:pageBreakBefore w:val="0"/>
        <w:ind w:left="-425.19685039370086" w:right="-466.062992125984" w:firstLine="0"/>
        <w:jc w:val="center"/>
        <w:rPr>
          <w:rFonts w:ascii="Roboto" w:cs="Roboto" w:eastAsia="Roboto" w:hAnsi="Roboto"/>
          <w:b w:val="1"/>
          <w:color w:val="ff000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le </w:t>
      </w:r>
      <w:r w:rsidDel="00000000" w:rsidR="00000000" w:rsidRPr="00000000">
        <w:rPr>
          <w:rFonts w:ascii="Roboto" w:cs="Roboto" w:eastAsia="Roboto" w:hAnsi="Roboto"/>
          <w:b w:val="1"/>
          <w:color w:val="ff0000"/>
          <w:sz w:val="24"/>
          <w:szCs w:val="24"/>
          <w:rtl w:val="0"/>
        </w:rPr>
        <w:t xml:space="preserve">date</w:t>
      </w:r>
    </w:p>
    <w:p w:rsidR="00000000" w:rsidDel="00000000" w:rsidP="00000000" w:rsidRDefault="00000000" w:rsidRPr="00000000" w14:paraId="00000005">
      <w:pPr>
        <w:pageBreakBefore w:val="0"/>
        <w:ind w:left="-425.19685039370086" w:right="-466.062992125984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ind w:left="-425.19685039370086" w:right="-466.062992125984" w:firstLine="0"/>
        <w:jc w:val="center"/>
        <w:rPr>
          <w:rFonts w:ascii="Roboto" w:cs="Roboto" w:eastAsia="Roboto" w:hAnsi="Roboto"/>
          <w:b w:val="1"/>
          <w:sz w:val="30"/>
          <w:szCs w:val="30"/>
        </w:rPr>
      </w:pPr>
      <w:r w:rsidDel="00000000" w:rsidR="00000000" w:rsidRPr="00000000">
        <w:rPr>
          <w:rFonts w:ascii="Roboto" w:cs="Roboto" w:eastAsia="Roboto" w:hAnsi="Roboto"/>
          <w:b w:val="1"/>
          <w:sz w:val="30"/>
          <w:szCs w:val="30"/>
          <w:rtl w:val="0"/>
        </w:rPr>
        <w:t xml:space="preserve">Venez échanger sur vos freins par rapport à l’usage du numérique !</w:t>
      </w:r>
    </w:p>
    <w:p w:rsidR="00000000" w:rsidDel="00000000" w:rsidP="00000000" w:rsidRDefault="00000000" w:rsidRPr="00000000" w14:paraId="00000007">
      <w:pPr>
        <w:pageBreakBefore w:val="0"/>
        <w:ind w:left="-425.19685039370086" w:right="-466.062992125984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ind w:left="-425.19685039370086" w:right="-466.062992125984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ind w:left="-425.19685039370086" w:right="-466.062992125984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Le nom de votre ville</w:t>
      </w:r>
      <w:r w:rsidDel="00000000" w:rsidR="00000000" w:rsidRPr="00000000">
        <w:rPr>
          <w:sz w:val="24"/>
          <w:szCs w:val="24"/>
          <w:rtl w:val="0"/>
        </w:rPr>
        <w:t xml:space="preserve">, en partenariat avec HYPRA, entreprise solidaire d’utilité sociale, met en place </w:t>
      </w:r>
      <w:r w:rsidDel="00000000" w:rsidR="00000000" w:rsidRPr="00000000">
        <w:rPr>
          <w:b w:val="1"/>
          <w:sz w:val="24"/>
          <w:szCs w:val="24"/>
          <w:rtl w:val="0"/>
        </w:rPr>
        <w:t xml:space="preserve">des programmes gratuits d’inclusion numérique</w:t>
      </w:r>
      <w:r w:rsidDel="00000000" w:rsidR="00000000" w:rsidRPr="00000000">
        <w:rPr>
          <w:sz w:val="24"/>
          <w:szCs w:val="24"/>
          <w:rtl w:val="0"/>
        </w:rPr>
        <w:t xml:space="preserve">, destinés aux </w:t>
      </w:r>
      <w:r w:rsidDel="00000000" w:rsidR="00000000" w:rsidRPr="00000000">
        <w:rPr>
          <w:b w:val="1"/>
          <w:sz w:val="24"/>
          <w:szCs w:val="24"/>
          <w:rtl w:val="0"/>
        </w:rPr>
        <w:t xml:space="preserve">seniors plus de 60 ans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A">
      <w:pPr>
        <w:pageBreakBefore w:val="0"/>
        <w:ind w:left="-425.19685039370086" w:right="-466.062992125984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-425.19685039370086" w:right="-466.062992125984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Pour répondre à vos interrogations ou à votre scepticisme sur le fait de rejoindre un dispositif d’apprentissage à votre âge, et pour échanger sur vos peurs, angoisses ou rejets face au numérique, </w:t>
      </w:r>
      <w:r w:rsidDel="00000000" w:rsidR="00000000" w:rsidRPr="00000000">
        <w:rPr>
          <w:sz w:val="24"/>
          <w:szCs w:val="24"/>
          <w:rtl w:val="0"/>
        </w:rPr>
        <w:t xml:space="preserve">nous</w:t>
      </w:r>
      <w:r w:rsidDel="00000000" w:rsidR="00000000" w:rsidRPr="00000000">
        <w:rPr>
          <w:sz w:val="24"/>
          <w:szCs w:val="24"/>
          <w:rtl w:val="0"/>
        </w:rPr>
        <w:t xml:space="preserve"> organisons une réunion d’informations </w:t>
      </w:r>
      <w:r w:rsidDel="00000000" w:rsidR="00000000" w:rsidRPr="00000000">
        <w:rPr>
          <w:sz w:val="24"/>
          <w:szCs w:val="24"/>
          <w:rtl w:val="0"/>
        </w:rPr>
        <w:t xml:space="preserve">le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date</w:t>
      </w:r>
      <w:r w:rsidDel="00000000" w:rsidR="00000000" w:rsidRPr="00000000">
        <w:rPr>
          <w:sz w:val="24"/>
          <w:szCs w:val="24"/>
          <w:rtl w:val="0"/>
        </w:rPr>
        <w:t xml:space="preserve"> à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heure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Durant ce temps d’échange et d’interaction, nous serons amenés à :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accueillir des freins psychologiques et culturels ou même économiques que vous pouvez avoir pour vous lancer dans un équipement ou un apprentissage.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échanger sur les usages du numérique qui peuvent vous apporter en pouvoir d’achat, en lien social, en divertissement ou en stimulations diverses.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vous présenter plusieurs dispositifs d’inclusion numérique adaptés à votre profil et à votre situation. Un petit test sera réalisé pour établir votre profil et vous orienter vers des groupes et des programmes taillés pour votre situation, votre niveau, vos appréhensions. </w:t>
      </w:r>
    </w:p>
    <w:p w:rsidR="00000000" w:rsidDel="00000000" w:rsidP="00000000" w:rsidRDefault="00000000" w:rsidRPr="00000000" w14:paraId="00000012">
      <w:pPr>
        <w:ind w:left="-425.19685039370086" w:right="-466.062992125984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-425.19685039370086" w:right="-466.062992125984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Que vous n’ayez jamais touché un ordinateur ou que vous ayez déjà quelques bases sur le numérique, que vous soyez réfractaires ou curieux, rejoignez-nous pour ce moment d’échanges et de convivialité ! Rendez-vous donc </w:t>
      </w:r>
      <w:r w:rsidDel="00000000" w:rsidR="00000000" w:rsidRPr="00000000">
        <w:rPr>
          <w:sz w:val="24"/>
          <w:szCs w:val="24"/>
          <w:rtl w:val="0"/>
        </w:rPr>
        <w:t xml:space="preserve">le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date</w:t>
      </w:r>
      <w:r w:rsidDel="00000000" w:rsidR="00000000" w:rsidRPr="00000000">
        <w:rPr>
          <w:sz w:val="24"/>
          <w:szCs w:val="24"/>
          <w:rtl w:val="0"/>
        </w:rPr>
        <w:t xml:space="preserve"> à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heure</w:t>
      </w:r>
      <w:r w:rsidDel="00000000" w:rsidR="00000000" w:rsidRPr="00000000">
        <w:rPr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4">
      <w:pPr>
        <w:pageBreakBefore w:val="0"/>
        <w:ind w:left="-425.19685039370086" w:right="-466.062992125984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ind w:left="-425.19685039370086" w:right="-466.062992125984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Pour plus d’informations, contactez le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numéro de téléphone de la structure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ou contactez HYPRA au 01.84.73.06.61.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ind w:left="-425.19685039370086" w:right="-466.062992125984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ind w:left="-425.19685039370086" w:right="-466.062992125984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ind w:left="-425.19685039370086" w:right="-466.062992125984" w:firstLine="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Action mise en place grâce au soutien de </w:t>
      </w:r>
    </w:p>
    <w:p w:rsidR="00000000" w:rsidDel="00000000" w:rsidP="00000000" w:rsidRDefault="00000000" w:rsidRPr="00000000" w14:paraId="00000019">
      <w:pPr>
        <w:pageBreakBefore w:val="0"/>
        <w:ind w:left="-425.19685039370086" w:right="-466.062992125984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ind w:left="-425.19685039370086" w:right="-466.062992125984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color w:val="ff0000"/>
          <w:sz w:val="26"/>
          <w:szCs w:val="26"/>
          <w:rtl w:val="0"/>
        </w:rPr>
        <w:t xml:space="preserve"> [logo CNSA + logo CFPPA et du département </w:t>
      </w: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OU</w:t>
      </w:r>
      <w:r w:rsidDel="00000000" w:rsidR="00000000" w:rsidRPr="00000000">
        <w:rPr>
          <w:color w:val="ff0000"/>
          <w:sz w:val="26"/>
          <w:szCs w:val="26"/>
          <w:rtl w:val="0"/>
        </w:rPr>
        <w:t xml:space="preserve"> de la CARSAT </w:t>
      </w: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OU</w:t>
      </w:r>
      <w:r w:rsidDel="00000000" w:rsidR="00000000" w:rsidRPr="00000000">
        <w:rPr>
          <w:color w:val="ff0000"/>
          <w:sz w:val="26"/>
          <w:szCs w:val="26"/>
          <w:rtl w:val="0"/>
        </w:rPr>
        <w:t xml:space="preserve"> de la structure d’accueil financeur ou co-financeur]</w:t>
      </w:r>
      <w:r w:rsidDel="00000000" w:rsidR="00000000" w:rsidRPr="00000000">
        <w:rPr>
          <w:rtl w:val="0"/>
        </w:rPr>
      </w:r>
    </w:p>
    <w:sectPr>
      <w:pgSz w:h="16834" w:w="11909" w:orient="portrait"/>
      <w:pgMar w:bottom="964.8315610033283" w:top="850.3937007874015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